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7C" w:rsidRPr="006A407C" w:rsidRDefault="006A407C" w:rsidP="006A407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A407C">
        <w:rPr>
          <w:b/>
          <w:bCs/>
          <w:color w:val="333333"/>
          <w:sz w:val="28"/>
          <w:szCs w:val="28"/>
        </w:rPr>
        <w:t>С 01.10.2023 введены в действие новые положения Гражданского кодекса РФ</w:t>
      </w:r>
    </w:p>
    <w:bookmarkEnd w:id="0"/>
    <w:p w:rsidR="006A407C" w:rsidRPr="006A407C" w:rsidRDefault="006A407C" w:rsidP="006A407C">
      <w:pPr>
        <w:shd w:val="clear" w:color="auto" w:fill="FFFFFF"/>
        <w:contextualSpacing/>
        <w:rPr>
          <w:color w:val="000000"/>
          <w:sz w:val="28"/>
          <w:szCs w:val="28"/>
        </w:rPr>
      </w:pPr>
      <w:r w:rsidRPr="006A407C">
        <w:rPr>
          <w:color w:val="000000"/>
          <w:sz w:val="28"/>
          <w:szCs w:val="28"/>
        </w:rPr>
        <w:t> </w:t>
      </w:r>
      <w:r w:rsidRPr="006A407C">
        <w:rPr>
          <w:color w:val="FFFFFF"/>
          <w:sz w:val="28"/>
          <w:szCs w:val="28"/>
        </w:rPr>
        <w:t>Текст</w:t>
      </w:r>
    </w:p>
    <w:p w:rsidR="006A407C" w:rsidRPr="006A407C" w:rsidRDefault="006A407C" w:rsidP="006A407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С 01.10.2023 введены в действие новые положения Гражданского кодекса Российской Федерации об общем имуществе собственников недвижимых вещей</w:t>
      </w:r>
      <w:r>
        <w:rPr>
          <w:color w:val="333333"/>
          <w:sz w:val="28"/>
          <w:szCs w:val="28"/>
        </w:rPr>
        <w:t>.</w:t>
      </w:r>
    </w:p>
    <w:p w:rsidR="006A407C" w:rsidRPr="006A407C" w:rsidRDefault="006A407C" w:rsidP="006A407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Федеральным законом от 24.07.2023 № 351 «О внесении изменений в часть первую Гражданского кодекса Российской Федерации» с 01.10.2023 введен в действие параграф 2 «Общее имущество собственных недвижимых вещей» главы 16 «Общая собственность» части I Гражданского кодекса Российской Федерации.</w:t>
      </w:r>
    </w:p>
    <w:p w:rsidR="006A407C" w:rsidRPr="006A407C" w:rsidRDefault="006A407C" w:rsidP="006A407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Законодателем в статье 259.1 Гражданского кодекса Российской Федерации определены признаки общего имущества собственных недвижимых вещей:</w:t>
      </w:r>
    </w:p>
    <w:p w:rsidR="006A407C" w:rsidRPr="006A407C" w:rsidRDefault="006A407C" w:rsidP="006A407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- принадлежит собственникам недвижимости, которая расположена в здании (сооружении) или на общей территории и связана с ней физически (технологически);</w:t>
      </w:r>
    </w:p>
    <w:p w:rsidR="006A407C" w:rsidRPr="006A407C" w:rsidRDefault="006A407C" w:rsidP="006A407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- его использование предполагается для удовлетворения общих потребностей таких собственников при создании или образовании недвижимости. Также законодателем определено, что доля в праве общей собственности на общее имущество, принадлежащая собственнику одной недвижимой вещи, пропорциональна площади принадлежащей ему соответствующей недвижимой вещи (статья 259.2 Гражданского кодекса Российской Федерации), а решение по вопросам владения, пользования и распоряжения общим имуществом по общему правилу принимается большинством голосов всех собственников недвижимых вещей (статья 259.3 Гражданского кодекса Российской Федерации).</w:t>
      </w:r>
    </w:p>
    <w:p w:rsidR="006A407C" w:rsidRPr="006A407C" w:rsidRDefault="006A407C" w:rsidP="006A407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Положения закона об общем имуществе собственников недвижимых вещей подлежат применению к правоотношениям, возникшим с 02.10.2023.</w:t>
      </w:r>
    </w:p>
    <w:p w:rsidR="0051577F" w:rsidRPr="0076005C" w:rsidRDefault="0051577F" w:rsidP="0076005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6B78AA" w:rsidRDefault="006162F1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6B78AA" w:rsidRDefault="00750D5C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И.о.</w:t>
      </w:r>
      <w:r w:rsidR="000B41FE" w:rsidRPr="006B78AA">
        <w:rPr>
          <w:sz w:val="28"/>
          <w:szCs w:val="28"/>
        </w:rPr>
        <w:t xml:space="preserve"> прокурора района</w:t>
      </w:r>
    </w:p>
    <w:p w:rsidR="00071F57" w:rsidRPr="006B78AA" w:rsidRDefault="00071F57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6B78AA" w:rsidRDefault="000B41FE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6B78AA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46F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5264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2023-06-26T12:18:00Z</cp:lastPrinted>
  <dcterms:created xsi:type="dcterms:W3CDTF">2023-11-28T15:30:00Z</dcterms:created>
  <dcterms:modified xsi:type="dcterms:W3CDTF">2023-12-04T10:24:00Z</dcterms:modified>
</cp:coreProperties>
</file>